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charts/chart1.xml" ContentType="application/vnd.openxmlformats-officedocument.drawingml.chart+xml"/>
  <Override PartName="/word/charts/style1.xml" ContentType="application/vnd.ms-office.chartstyle+xml"/>
  <Override PartName="/word/charts/colors1.xml" ContentType="application/vnd.ms-office.chartcolorstyle+xml"/>
  <Override PartName="/word/charts/chart2.xml" ContentType="application/vnd.openxmlformats-officedocument.drawingml.chart+xml"/>
  <Override PartName="/word/charts/style2.xml" ContentType="application/vnd.ms-office.chartstyle+xml"/>
  <Override PartName="/word/charts/colors2.xml" ContentType="application/vnd.ms-office.chartcolorstyle+xml"/>
  <Override PartName="/word/charts/chart3.xml" ContentType="application/vnd.openxmlformats-officedocument.drawingml.chart+xml"/>
  <Override PartName="/word/charts/style3.xml" ContentType="application/vnd.ms-office.chartstyle+xml"/>
  <Override PartName="/word/charts/colors3.xml" ContentType="application/vnd.ms-office.chartcolorstyle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69F884F" w14:textId="6F8F7AF4" w:rsidR="00F84C7C" w:rsidRDefault="00F343AD" w:rsidP="00F84C7C">
      <w:pPr>
        <w:jc w:val="center"/>
        <w:rPr>
          <w:rFonts w:ascii="Montserrat" w:hAnsi="Montserrat"/>
        </w:rPr>
      </w:pP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58241" behindDoc="1" locked="0" layoutInCell="1" allowOverlap="1" wp14:anchorId="0AFE4869" wp14:editId="74E82647">
            <wp:simplePos x="0" y="0"/>
            <wp:positionH relativeFrom="column">
              <wp:posOffset>-1085850</wp:posOffset>
            </wp:positionH>
            <wp:positionV relativeFrom="paragraph">
              <wp:posOffset>-904875</wp:posOffset>
            </wp:positionV>
            <wp:extent cx="7757795" cy="10039350"/>
            <wp:effectExtent l="0" t="0" r="0" b="0"/>
            <wp:wrapNone/>
            <wp:docPr id="1405102221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02449C77" w14:textId="77777777" w:rsidR="00F84C7C" w:rsidRDefault="00F84C7C" w:rsidP="00F84C7C">
      <w:pPr>
        <w:jc w:val="center"/>
        <w:rPr>
          <w:rFonts w:ascii="Montserrat" w:hAnsi="Montserrat"/>
        </w:rPr>
      </w:pPr>
    </w:p>
    <w:p w14:paraId="582C9D17" w14:textId="09528E16" w:rsidR="005C7C55" w:rsidRPr="005A66B9" w:rsidRDefault="00F84C7C" w:rsidP="00F84C7C">
      <w:pPr>
        <w:jc w:val="center"/>
        <w:rPr>
          <w:rFonts w:ascii="Montserrat" w:hAnsi="Montserrat"/>
          <w:b/>
          <w:bCs/>
        </w:rPr>
      </w:pPr>
      <w:r w:rsidRPr="005A66B9">
        <w:rPr>
          <w:rFonts w:ascii="Montserrat" w:hAnsi="Montserrat"/>
          <w:b/>
          <w:bCs/>
        </w:rPr>
        <w:t>Artículo 10, numeral 29</w:t>
      </w:r>
    </w:p>
    <w:p w14:paraId="1D600833" w14:textId="2E9977CB" w:rsidR="007E349C" w:rsidRPr="00F84C7C" w:rsidRDefault="005C7C55" w:rsidP="259BB54B">
      <w:pPr>
        <w:pStyle w:val="Sinespaciado"/>
        <w:jc w:val="both"/>
        <w:rPr>
          <w:rFonts w:ascii="Montserrat" w:hAnsi="Montserrat"/>
          <w:b/>
          <w:bCs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 xml:space="preserve">Nombre de la Institución: </w:t>
      </w:r>
      <w:r w:rsidRPr="259BB54B">
        <w:rPr>
          <w:rFonts w:ascii="Montserrat" w:hAnsi="Montserrat"/>
          <w:b/>
          <w:bCs/>
          <w:sz w:val="22"/>
          <w:szCs w:val="22"/>
        </w:rPr>
        <w:t>Comisión Presidencial de Gobierno Abierto y Electrónico</w:t>
      </w:r>
    </w:p>
    <w:p w14:paraId="6185832A" w14:textId="64A6743B" w:rsidR="00575BF0" w:rsidRPr="00F84C7C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>Departamento encargado de la actualización de la información:</w:t>
      </w:r>
      <w:r w:rsidR="00575BF0" w:rsidRPr="259BB54B">
        <w:rPr>
          <w:rFonts w:ascii="Montserrat" w:hAnsi="Montserrat"/>
          <w:sz w:val="22"/>
          <w:szCs w:val="22"/>
        </w:rPr>
        <w:t xml:space="preserve"> </w:t>
      </w:r>
      <w:r w:rsidR="18CAEDC5" w:rsidRPr="259BB54B">
        <w:rPr>
          <w:rFonts w:ascii="Montserrat" w:hAnsi="Montserrat"/>
          <w:b/>
          <w:bCs/>
          <w:sz w:val="22"/>
          <w:szCs w:val="22"/>
        </w:rPr>
        <w:t xml:space="preserve">Dirección </w:t>
      </w:r>
      <w:r w:rsidR="00575BF0" w:rsidRPr="259BB54B">
        <w:rPr>
          <w:rFonts w:ascii="Montserrat" w:hAnsi="Montserrat"/>
          <w:b/>
          <w:bCs/>
          <w:sz w:val="22"/>
          <w:szCs w:val="22"/>
        </w:rPr>
        <w:t>Simplificación de Trámites Administrativos</w:t>
      </w:r>
      <w:r w:rsidR="00575BF0" w:rsidRPr="259BB54B">
        <w:rPr>
          <w:rFonts w:ascii="Montserrat" w:hAnsi="Montserrat"/>
          <w:sz w:val="22"/>
          <w:szCs w:val="22"/>
        </w:rPr>
        <w:t>.</w:t>
      </w:r>
    </w:p>
    <w:p w14:paraId="372DF090" w14:textId="3272DDBD" w:rsidR="005C7C55" w:rsidRPr="00F84C7C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  <w:r w:rsidRPr="259BB54B">
        <w:rPr>
          <w:rFonts w:ascii="Montserrat" w:hAnsi="Montserrat"/>
          <w:sz w:val="22"/>
          <w:szCs w:val="22"/>
        </w:rPr>
        <w:t>Responsable:</w:t>
      </w:r>
      <w:r w:rsidR="00EE5E8C" w:rsidRPr="259BB54B">
        <w:rPr>
          <w:rFonts w:ascii="Montserrat" w:hAnsi="Montserrat"/>
          <w:b/>
          <w:bCs/>
          <w:sz w:val="22"/>
          <w:szCs w:val="22"/>
        </w:rPr>
        <w:t xml:space="preserve"> Lic. José Ordoñez</w:t>
      </w:r>
    </w:p>
    <w:p w14:paraId="3444C5BB" w14:textId="35C456F6" w:rsidR="005C7C55" w:rsidRPr="00F84C7C" w:rsidRDefault="005C7C55" w:rsidP="259BB54B">
      <w:pPr>
        <w:pStyle w:val="Sinespaciado"/>
        <w:jc w:val="both"/>
      </w:pPr>
      <w:r w:rsidRPr="259BB54B">
        <w:rPr>
          <w:rFonts w:ascii="Montserrat" w:hAnsi="Montserrat"/>
          <w:sz w:val="22"/>
          <w:szCs w:val="22"/>
        </w:rPr>
        <w:t>Fecha de actualización:</w:t>
      </w:r>
      <w:r w:rsidR="00A616EE" w:rsidRPr="259BB54B">
        <w:rPr>
          <w:rFonts w:ascii="Montserrat" w:hAnsi="Montserrat"/>
          <w:sz w:val="22"/>
          <w:szCs w:val="22"/>
        </w:rPr>
        <w:t xml:space="preserve"> </w:t>
      </w:r>
      <w:proofErr w:type="gramStart"/>
      <w:r w:rsidR="00A616EE" w:rsidRPr="259BB54B">
        <w:rPr>
          <w:rFonts w:ascii="Montserrat" w:hAnsi="Montserrat"/>
          <w:sz w:val="22"/>
          <w:szCs w:val="22"/>
        </w:rPr>
        <w:t>Agosto</w:t>
      </w:r>
      <w:proofErr w:type="gramEnd"/>
      <w:r w:rsidR="00A616EE" w:rsidRPr="259BB54B">
        <w:rPr>
          <w:rFonts w:ascii="Montserrat" w:hAnsi="Montserrat"/>
          <w:sz w:val="22"/>
          <w:szCs w:val="22"/>
        </w:rPr>
        <w:t xml:space="preserve"> 2026</w:t>
      </w:r>
    </w:p>
    <w:p w14:paraId="2CBA7443" w14:textId="24B68D5D" w:rsidR="259BB54B" w:rsidRDefault="259BB54B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</w:p>
    <w:p w14:paraId="647554FD" w14:textId="278FBBF7" w:rsidR="005C7C55" w:rsidRDefault="005C7C55" w:rsidP="259BB54B">
      <w:pPr>
        <w:pStyle w:val="Sinespaciado"/>
        <w:jc w:val="both"/>
        <w:rPr>
          <w:rFonts w:ascii="Montserrat" w:hAnsi="Montserrat"/>
          <w:sz w:val="22"/>
          <w:szCs w:val="22"/>
        </w:rPr>
      </w:pPr>
    </w:p>
    <w:tbl>
      <w:tblPr>
        <w:tblW w:w="5380" w:type="dxa"/>
        <w:jc w:val="center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3940"/>
        <w:gridCol w:w="1440"/>
      </w:tblGrid>
      <w:tr w:rsidR="005C7C55" w:rsidRPr="005C7C55" w14:paraId="309C6576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vAlign w:val="center"/>
            <w:hideMark/>
          </w:tcPr>
          <w:p w14:paraId="494D8594" w14:textId="34C5A02F" w:rsidR="005C7C55" w:rsidRPr="00F84C7C" w:rsidRDefault="00EE75F0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Etnia</w:t>
            </w:r>
          </w:p>
        </w:tc>
        <w:tc>
          <w:tcPr>
            <w:tcW w:w="14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vAlign w:val="center"/>
            <w:hideMark/>
          </w:tcPr>
          <w:p w14:paraId="3E0A6A4A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Cantidad</w:t>
            </w:r>
          </w:p>
        </w:tc>
      </w:tr>
      <w:tr w:rsidR="005C7C55" w:rsidRPr="005C7C55" w14:paraId="75938D52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AED2BC4" w14:textId="27DCCB76" w:rsidR="005C7C55" w:rsidRPr="00F84C7C" w:rsidRDefault="00EE75F0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Ladino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7B4FE7A" w14:textId="1302B903" w:rsidR="005C7C55" w:rsidRPr="00F84C7C" w:rsidRDefault="0067342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27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635DFABC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38A17E7F" w14:textId="21CDE679" w:rsidR="005C7C55" w:rsidRPr="00F84C7C" w:rsidRDefault="00D55D9D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Garífuna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7EA3C8" w14:textId="78D0B2D7" w:rsidR="005C7C55" w:rsidRPr="00F84C7C" w:rsidRDefault="06837A69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7C61EB22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768D84A" w14:textId="7000C0F6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Xinca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C3E4820" w14:textId="2787AD84" w:rsidR="005C7C55" w:rsidRPr="00F84C7C" w:rsidRDefault="06837A69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220590FC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3866CC3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Maya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70766F4" w14:textId="4C19A673" w:rsidR="005C7C55" w:rsidRPr="00F84C7C" w:rsidRDefault="57AC7013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6561013B" w14:textId="77777777" w:rsidTr="60E94EDA">
        <w:trPr>
          <w:trHeight w:val="33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6C1C9AFB" w14:textId="77777777" w:rsidR="005C7C55" w:rsidRPr="00F84C7C" w:rsidRDefault="005C7C55" w:rsidP="005C7C55">
            <w:pPr>
              <w:spacing w:after="0" w:line="240" w:lineRule="auto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No se proporcionó la información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0728B91" w14:textId="0F7B0384" w:rsidR="005C7C55" w:rsidRPr="00F84C7C" w:rsidRDefault="76A29394" w:rsidP="005C7C55">
            <w:pPr>
              <w:spacing w:after="0" w:line="240" w:lineRule="auto"/>
              <w:jc w:val="right"/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0</w:t>
            </w:r>
            <w:r w:rsidR="005C7C55" w:rsidRPr="60E94EDA">
              <w:rPr>
                <w:rFonts w:ascii="Montserrat" w:eastAsia="Times New Roman" w:hAnsi="Montserrat" w:cs="Calibri"/>
                <w:color w:val="000000" w:themeColor="text1"/>
                <w:sz w:val="22"/>
                <w:szCs w:val="22"/>
                <w:lang w:eastAsia="es-GT"/>
              </w:rPr>
              <w:t> </w:t>
            </w:r>
          </w:p>
        </w:tc>
      </w:tr>
      <w:tr w:rsidR="005C7C55" w:rsidRPr="005C7C55" w14:paraId="49614BB4" w14:textId="77777777" w:rsidTr="60E94EDA">
        <w:trPr>
          <w:trHeight w:val="300"/>
          <w:jc w:val="center"/>
        </w:trPr>
        <w:tc>
          <w:tcPr>
            <w:tcW w:w="394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579202E" w14:textId="77777777" w:rsidR="005C7C55" w:rsidRPr="00F84C7C" w:rsidRDefault="005C7C55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  <w:tc>
          <w:tcPr>
            <w:tcW w:w="14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2D46632" w14:textId="10A09823" w:rsidR="005C7C55" w:rsidRPr="00F84C7C" w:rsidRDefault="00673424" w:rsidP="005C7C55">
            <w:pPr>
              <w:spacing w:after="0" w:line="240" w:lineRule="auto"/>
              <w:jc w:val="center"/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>
              <w:rPr>
                <w:rFonts w:ascii="Montserrat" w:eastAsia="Times New Roman" w:hAnsi="Montserrat" w:cs="Calibri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</w:t>
            </w:r>
          </w:p>
        </w:tc>
      </w:tr>
    </w:tbl>
    <w:p w14:paraId="1E84E76C" w14:textId="575ECE38" w:rsidR="005C7C55" w:rsidRDefault="007B3BDD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4076E02E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5DB3F5DD" w14:textId="0667D186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19"/>
        <w:tblW w:w="7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82"/>
        <w:gridCol w:w="1072"/>
        <w:gridCol w:w="1138"/>
        <w:gridCol w:w="1734"/>
        <w:gridCol w:w="1614"/>
        <w:gridCol w:w="860"/>
      </w:tblGrid>
      <w:tr w:rsidR="00F84C7C" w:rsidRPr="00F84C7C" w14:paraId="1E5ABFF4" w14:textId="77777777" w:rsidTr="00BF5E81">
        <w:trPr>
          <w:trHeight w:val="405"/>
        </w:trPr>
        <w:tc>
          <w:tcPr>
            <w:tcW w:w="720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4F0F7079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Rango de edad</w:t>
            </w:r>
          </w:p>
        </w:tc>
      </w:tr>
      <w:tr w:rsidR="00F84C7C" w:rsidRPr="00F84C7C" w14:paraId="43DCED75" w14:textId="77777777" w:rsidTr="00BF5E81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1A82BFFF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0 -13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50C50A3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14 - 29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647E3D20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30 - 59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9FBF281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Más de 60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31931EB3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740D78B7" w14:textId="77777777" w:rsidR="00F84C7C" w:rsidRPr="00F84C7C" w:rsidRDefault="00F84C7C" w:rsidP="00BF5E81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F84C7C" w:rsidRPr="00F84C7C" w14:paraId="141CEAC2" w14:textId="77777777" w:rsidTr="00BF5E81">
        <w:trPr>
          <w:trHeight w:val="405"/>
        </w:trPr>
        <w:tc>
          <w:tcPr>
            <w:tcW w:w="782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D8E676A" w14:textId="48CE352E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663E2B22"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107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B22130B" w14:textId="58CCE0C7" w:rsidR="00F84C7C" w:rsidRPr="00F84C7C" w:rsidRDefault="00673424" w:rsidP="00BF5E81">
            <w:pPr>
              <w:spacing w:after="0" w:line="240" w:lineRule="auto"/>
            </w:pPr>
            <w:r>
              <w:t>2</w:t>
            </w:r>
          </w:p>
        </w:tc>
        <w:tc>
          <w:tcPr>
            <w:tcW w:w="11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5541560D" w14:textId="564D4262" w:rsidR="00F84C7C" w:rsidRPr="00F84C7C" w:rsidRDefault="3EE9A1E3" w:rsidP="00BF5E81">
            <w:pPr>
              <w:spacing w:after="0" w:line="240" w:lineRule="auto"/>
            </w:pPr>
            <w:r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2</w:t>
            </w:r>
            <w:r w:rsidR="00703042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7</w:t>
            </w:r>
          </w:p>
        </w:tc>
        <w:tc>
          <w:tcPr>
            <w:tcW w:w="173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468F0E62" w14:textId="188BED0C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703042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</w:t>
            </w:r>
          </w:p>
        </w:tc>
        <w:tc>
          <w:tcPr>
            <w:tcW w:w="161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927A163" w14:textId="68297878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C24DF00"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8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0067405D" w14:textId="49B222DD" w:rsidR="00F84C7C" w:rsidRPr="00F84C7C" w:rsidRDefault="00F84C7C" w:rsidP="00BF5E81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673424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30</w:t>
            </w:r>
          </w:p>
        </w:tc>
      </w:tr>
    </w:tbl>
    <w:p w14:paraId="070BCEF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78A3E80" w14:textId="77777777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68520A1E" w14:textId="1898C82F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1C55B620" w14:textId="77777777" w:rsidR="00F84C7C" w:rsidRDefault="00F84C7C" w:rsidP="00F84C7C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  <w:r>
        <w:rPr>
          <w:rFonts w:ascii="Montserrat" w:hAnsi="Montserrat"/>
          <w:sz w:val="22"/>
          <w:szCs w:val="22"/>
        </w:rPr>
        <w:tab/>
      </w:r>
    </w:p>
    <w:p w14:paraId="767A0A13" w14:textId="3409FFE2" w:rsidR="14DD6116" w:rsidRDefault="14DD6116" w:rsidP="259BB54B">
      <w:pPr>
        <w:pStyle w:val="Sinespaciado"/>
        <w:tabs>
          <w:tab w:val="left" w:pos="6037"/>
        </w:tabs>
        <w:rPr>
          <w:rFonts w:ascii="Montserrat" w:hAnsi="Montserrat"/>
          <w:sz w:val="22"/>
          <w:szCs w:val="22"/>
        </w:rPr>
      </w:pPr>
    </w:p>
    <w:tbl>
      <w:tblPr>
        <w:tblpPr w:leftFromText="141" w:rightFromText="141" w:vertAnchor="text" w:horzAnchor="margin" w:tblpXSpec="center" w:tblpY="963"/>
        <w:tblW w:w="4816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1447"/>
        <w:gridCol w:w="1313"/>
        <w:gridCol w:w="1338"/>
        <w:gridCol w:w="718"/>
      </w:tblGrid>
      <w:tr w:rsidR="00EF2132" w:rsidRPr="00F84C7C" w14:paraId="6472C6CC" w14:textId="77777777" w:rsidTr="00FE77E0">
        <w:trPr>
          <w:trHeight w:val="405"/>
        </w:trPr>
        <w:tc>
          <w:tcPr>
            <w:tcW w:w="481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51F5F988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Género</w:t>
            </w:r>
          </w:p>
        </w:tc>
      </w:tr>
      <w:tr w:rsidR="00EF2132" w:rsidRPr="00F84C7C" w14:paraId="7F060E2A" w14:textId="77777777" w:rsidTr="00FE77E0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2416BA2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Femenino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42CAF26E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Masculino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7EC331DC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No indica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50B6F8"/>
            <w:noWrap/>
            <w:vAlign w:val="center"/>
            <w:hideMark/>
          </w:tcPr>
          <w:p w14:paraId="215CC534" w14:textId="77777777" w:rsidR="00EF2132" w:rsidRPr="00F84C7C" w:rsidRDefault="00EF2132" w:rsidP="00FE77E0">
            <w:pPr>
              <w:spacing w:after="0" w:line="240" w:lineRule="auto"/>
              <w:jc w:val="center"/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b/>
                <w:bCs/>
                <w:color w:val="FFFFFF"/>
                <w:kern w:val="0"/>
                <w:sz w:val="22"/>
                <w:szCs w:val="22"/>
                <w:lang w:eastAsia="es-GT"/>
                <w14:ligatures w14:val="none"/>
              </w:rPr>
              <w:t>Total</w:t>
            </w:r>
          </w:p>
        </w:tc>
      </w:tr>
      <w:tr w:rsidR="00EF2132" w:rsidRPr="00F84C7C" w14:paraId="395F68BF" w14:textId="77777777" w:rsidTr="00FE77E0">
        <w:trPr>
          <w:trHeight w:val="405"/>
        </w:trPr>
        <w:tc>
          <w:tcPr>
            <w:tcW w:w="1447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65A5CE4" w14:textId="130638D4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C01C3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13</w:t>
            </w:r>
          </w:p>
        </w:tc>
        <w:tc>
          <w:tcPr>
            <w:tcW w:w="131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73AA6593" w14:textId="62A1EB55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1</w:t>
            </w:r>
            <w:r w:rsidR="00C01C3D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7</w:t>
            </w:r>
          </w:p>
        </w:tc>
        <w:tc>
          <w:tcPr>
            <w:tcW w:w="133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6B07B4EE" w14:textId="77777777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Pr="60E94EDA">
              <w:rPr>
                <w:rFonts w:ascii="Montserrat" w:eastAsia="Times New Roman" w:hAnsi="Montserrat" w:cs="Times New Roman"/>
                <w:color w:val="000000" w:themeColor="text1"/>
                <w:sz w:val="22"/>
                <w:szCs w:val="22"/>
                <w:lang w:eastAsia="es-GT"/>
              </w:rPr>
              <w:t>0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14:paraId="21B50A78" w14:textId="55B1E090" w:rsidR="00EF2132" w:rsidRPr="00F84C7C" w:rsidRDefault="00EF2132" w:rsidP="00FE77E0">
            <w:pPr>
              <w:spacing w:after="0" w:line="240" w:lineRule="auto"/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</w:pPr>
            <w:r w:rsidRPr="00F84C7C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 </w:t>
            </w:r>
            <w:r w:rsidR="00C01C3D">
              <w:rPr>
                <w:rFonts w:ascii="Montserrat" w:eastAsia="Times New Roman" w:hAnsi="Montserrat" w:cs="Times New Roman"/>
                <w:color w:val="000000"/>
                <w:kern w:val="0"/>
                <w:sz w:val="22"/>
                <w:szCs w:val="22"/>
                <w:lang w:eastAsia="es-GT"/>
                <w14:ligatures w14:val="none"/>
              </w:rPr>
              <w:t>30</w:t>
            </w:r>
          </w:p>
        </w:tc>
      </w:tr>
    </w:tbl>
    <w:p w14:paraId="377FD88E" w14:textId="2A82C939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4E8785ED" w14:textId="7272384D" w:rsidR="00EE75F0" w:rsidRDefault="00EE75F0" w:rsidP="007B3BDD">
      <w:pPr>
        <w:pStyle w:val="Sinespaciado"/>
        <w:tabs>
          <w:tab w:val="left" w:pos="7755"/>
        </w:tabs>
        <w:rPr>
          <w:rFonts w:ascii="Montserrat" w:hAnsi="Montserrat"/>
          <w:sz w:val="22"/>
          <w:szCs w:val="22"/>
        </w:rPr>
      </w:pPr>
    </w:p>
    <w:p w14:paraId="2A9E6ED6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1D7867F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593C938C" w14:textId="77777777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71D215C4" w14:textId="073338F8" w:rsidR="00EE75F0" w:rsidRDefault="4CB66095" w:rsidP="007B3BDD">
      <w:pPr>
        <w:pStyle w:val="Sinespaciado"/>
        <w:tabs>
          <w:tab w:val="left" w:pos="7755"/>
        </w:tabs>
        <w:rPr>
          <w:noProof/>
        </w:rPr>
      </w:pPr>
      <w:r>
        <w:rPr>
          <w:noProof/>
        </w:rPr>
        <w:drawing>
          <wp:anchor distT="0" distB="0" distL="114300" distR="114300" simplePos="0" relativeHeight="251658240" behindDoc="1" locked="0" layoutInCell="1" allowOverlap="1" wp14:anchorId="46EF95F3" wp14:editId="1D5C76D7">
            <wp:simplePos x="0" y="0"/>
            <wp:positionH relativeFrom="column">
              <wp:posOffset>-1047750</wp:posOffset>
            </wp:positionH>
            <wp:positionV relativeFrom="paragraph">
              <wp:posOffset>-685800</wp:posOffset>
            </wp:positionV>
            <wp:extent cx="7757795" cy="10039350"/>
            <wp:effectExtent l="0" t="0" r="0" b="0"/>
            <wp:wrapNone/>
            <wp:docPr id="452837383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A058B1" w14:textId="2EB4D322" w:rsidR="00EE75F0" w:rsidRDefault="00EE75F0" w:rsidP="007B3BDD">
      <w:pPr>
        <w:pStyle w:val="Sinespaciado"/>
        <w:tabs>
          <w:tab w:val="left" w:pos="7755"/>
        </w:tabs>
        <w:rPr>
          <w:noProof/>
        </w:rPr>
      </w:pPr>
    </w:p>
    <w:p w14:paraId="2797BBA1" w14:textId="2400D280" w:rsidR="00EE75F0" w:rsidRDefault="00EE75F0" w:rsidP="00172824">
      <w:pPr>
        <w:pStyle w:val="Sinespaciado"/>
        <w:tabs>
          <w:tab w:val="left" w:pos="7755"/>
        </w:tabs>
        <w:jc w:val="center"/>
        <w:rPr>
          <w:noProof/>
        </w:rPr>
      </w:pPr>
    </w:p>
    <w:p w14:paraId="56ECC0DE" w14:textId="4E983857" w:rsidR="00747F4C" w:rsidRDefault="00747F4C" w:rsidP="007E6096">
      <w:pPr>
        <w:pStyle w:val="Sinespaciado"/>
        <w:tabs>
          <w:tab w:val="left" w:pos="7755"/>
        </w:tabs>
        <w:jc w:val="center"/>
        <w:rPr>
          <w:noProof/>
        </w:rPr>
      </w:pPr>
    </w:p>
    <w:p w14:paraId="49E32FA3" w14:textId="40B63227" w:rsidR="007B3BDD" w:rsidRDefault="007B3BD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58BF18F0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2B904779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3DE60E5D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501D40C6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081C0D8B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394B2823" w14:textId="77777777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</w:p>
    <w:p w14:paraId="6D570138" w14:textId="3D79501D" w:rsidR="00C01C3D" w:rsidRDefault="00AE5162" w:rsidP="00EF2132">
      <w:pPr>
        <w:pStyle w:val="Sinespaciado"/>
        <w:tabs>
          <w:tab w:val="left" w:pos="7755"/>
        </w:tabs>
        <w:jc w:val="center"/>
        <w:rPr>
          <w:noProof/>
        </w:rPr>
      </w:pPr>
      <w:r>
        <w:rPr>
          <w:noProof/>
        </w:rPr>
        <w:lastRenderedPageBreak/>
        <w:drawing>
          <wp:anchor distT="0" distB="0" distL="114300" distR="114300" simplePos="0" relativeHeight="251661313" behindDoc="0" locked="0" layoutInCell="1" allowOverlap="1" wp14:anchorId="7B5EE478" wp14:editId="0020F89F">
            <wp:simplePos x="0" y="0"/>
            <wp:positionH relativeFrom="column">
              <wp:posOffset>577215</wp:posOffset>
            </wp:positionH>
            <wp:positionV relativeFrom="paragraph">
              <wp:posOffset>95250</wp:posOffset>
            </wp:positionV>
            <wp:extent cx="4445635" cy="2632710"/>
            <wp:effectExtent l="0" t="0" r="12065" b="15240"/>
            <wp:wrapThrough wrapText="bothSides">
              <wp:wrapPolygon edited="0">
                <wp:start x="0" y="0"/>
                <wp:lineTo x="0" y="21569"/>
                <wp:lineTo x="21566" y="21569"/>
                <wp:lineTo x="21566" y="0"/>
                <wp:lineTo x="0" y="0"/>
              </wp:wrapPolygon>
            </wp:wrapThrough>
            <wp:docPr id="1012131085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6588CBA7-824C-9400-857D-1B213B8D7176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F84C7C">
        <w:rPr>
          <w:rFonts w:ascii="Montserrat" w:hAnsi="Montserrat"/>
          <w:noProof/>
        </w:rPr>
        <w:drawing>
          <wp:anchor distT="0" distB="0" distL="114300" distR="114300" simplePos="0" relativeHeight="251660289" behindDoc="1" locked="0" layoutInCell="1" allowOverlap="1" wp14:anchorId="593814DA" wp14:editId="72034AC3">
            <wp:simplePos x="0" y="0"/>
            <wp:positionH relativeFrom="page">
              <wp:align>right</wp:align>
            </wp:positionH>
            <wp:positionV relativeFrom="paragraph">
              <wp:posOffset>-890270</wp:posOffset>
            </wp:positionV>
            <wp:extent cx="7757795" cy="10039350"/>
            <wp:effectExtent l="0" t="0" r="0" b="0"/>
            <wp:wrapNone/>
            <wp:docPr id="953768194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57795" cy="100393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6E177FB7" w14:textId="179F5506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  <w:r>
        <w:rPr>
          <w:noProof/>
        </w:rPr>
        <w:drawing>
          <wp:anchor distT="0" distB="0" distL="114300" distR="114300" simplePos="0" relativeHeight="251662337" behindDoc="0" locked="0" layoutInCell="1" allowOverlap="1" wp14:anchorId="568D867E" wp14:editId="3CD4FE4A">
            <wp:simplePos x="0" y="0"/>
            <wp:positionH relativeFrom="margin">
              <wp:align>center</wp:align>
            </wp:positionH>
            <wp:positionV relativeFrom="paragraph">
              <wp:posOffset>2686050</wp:posOffset>
            </wp:positionV>
            <wp:extent cx="4445876" cy="2506718"/>
            <wp:effectExtent l="0" t="0" r="12065" b="8255"/>
            <wp:wrapThrough wrapText="bothSides">
              <wp:wrapPolygon edited="0">
                <wp:start x="0" y="0"/>
                <wp:lineTo x="0" y="21507"/>
                <wp:lineTo x="21566" y="21507"/>
                <wp:lineTo x="21566" y="0"/>
                <wp:lineTo x="0" y="0"/>
              </wp:wrapPolygon>
            </wp:wrapThrough>
            <wp:docPr id="1842171579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FE6BF3F7-BBCD-5001-6B08-98993233E5E3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3ED35C3" w14:textId="6A11221C" w:rsidR="00C01C3D" w:rsidRDefault="00C01C3D" w:rsidP="00EF2132">
      <w:pPr>
        <w:pStyle w:val="Sinespaciado"/>
        <w:tabs>
          <w:tab w:val="left" w:pos="7755"/>
        </w:tabs>
        <w:jc w:val="center"/>
        <w:rPr>
          <w:noProof/>
        </w:rPr>
      </w:pPr>
      <w:r>
        <w:rPr>
          <w:noProof/>
        </w:rPr>
        <w:drawing>
          <wp:inline distT="0" distB="0" distL="0" distR="0" wp14:anchorId="2E568016" wp14:editId="0F65E11F">
            <wp:extent cx="4460682" cy="2536466"/>
            <wp:effectExtent l="0" t="0" r="16510" b="16510"/>
            <wp:docPr id="7874452" name="Gráfico 1">
              <a:extLst xmlns:a="http://schemas.openxmlformats.org/drawingml/2006/main">
                <a:ext uri="{FF2B5EF4-FFF2-40B4-BE49-F238E27FC236}">
                  <a16:creationId xmlns:a16="http://schemas.microsoft.com/office/drawing/2014/main" id="{D3DC30C8-61B0-7251-EA97-AF244A013990}"/>
                </a:ext>
              </a:extLst>
            </wp:docPr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sectPr w:rsidR="00C01C3D">
      <w:headerReference w:type="default" r:id="rId10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227131D" w14:textId="77777777" w:rsidR="002F0328" w:rsidRDefault="002F0328" w:rsidP="00904103">
      <w:pPr>
        <w:spacing w:after="0" w:line="240" w:lineRule="auto"/>
      </w:pPr>
      <w:r>
        <w:separator/>
      </w:r>
    </w:p>
  </w:endnote>
  <w:endnote w:type="continuationSeparator" w:id="0">
    <w:p w14:paraId="63927405" w14:textId="77777777" w:rsidR="002F0328" w:rsidRDefault="002F0328" w:rsidP="0090410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ontserrat">
    <w:panose1 w:val="00000000000000000000"/>
    <w:charset w:val="00"/>
    <w:family w:val="auto"/>
    <w:pitch w:val="variable"/>
    <w:sig w:usb0="A00002FF" w:usb1="4000247B" w:usb2="00000000" w:usb3="00000000" w:csb0="00000197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A3E032" w14:textId="77777777" w:rsidR="002F0328" w:rsidRDefault="002F0328" w:rsidP="00904103">
      <w:pPr>
        <w:spacing w:after="0" w:line="240" w:lineRule="auto"/>
      </w:pPr>
      <w:r>
        <w:separator/>
      </w:r>
    </w:p>
  </w:footnote>
  <w:footnote w:type="continuationSeparator" w:id="0">
    <w:p w14:paraId="50BA9302" w14:textId="77777777" w:rsidR="002F0328" w:rsidRDefault="002F0328" w:rsidP="0090410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C7C55"/>
    <w:rsid w:val="0002647C"/>
    <w:rsid w:val="0004781D"/>
    <w:rsid w:val="00084F5F"/>
    <w:rsid w:val="00087FDD"/>
    <w:rsid w:val="00102707"/>
    <w:rsid w:val="00135582"/>
    <w:rsid w:val="00172824"/>
    <w:rsid w:val="00196046"/>
    <w:rsid w:val="001E1832"/>
    <w:rsid w:val="00220153"/>
    <w:rsid w:val="002779FB"/>
    <w:rsid w:val="002958D9"/>
    <w:rsid w:val="002A779A"/>
    <w:rsid w:val="002F0328"/>
    <w:rsid w:val="003420D1"/>
    <w:rsid w:val="00347CFC"/>
    <w:rsid w:val="00393F14"/>
    <w:rsid w:val="003E0B8C"/>
    <w:rsid w:val="003F15D1"/>
    <w:rsid w:val="004E28B9"/>
    <w:rsid w:val="00524049"/>
    <w:rsid w:val="00575BF0"/>
    <w:rsid w:val="005A66B9"/>
    <w:rsid w:val="005C7C55"/>
    <w:rsid w:val="005E6A07"/>
    <w:rsid w:val="00657CC4"/>
    <w:rsid w:val="00673424"/>
    <w:rsid w:val="006E1667"/>
    <w:rsid w:val="00703042"/>
    <w:rsid w:val="00747F4C"/>
    <w:rsid w:val="00777810"/>
    <w:rsid w:val="007A1ED9"/>
    <w:rsid w:val="007B3BDD"/>
    <w:rsid w:val="007E349C"/>
    <w:rsid w:val="007E6096"/>
    <w:rsid w:val="008541E7"/>
    <w:rsid w:val="00864285"/>
    <w:rsid w:val="008A79BA"/>
    <w:rsid w:val="008E02C3"/>
    <w:rsid w:val="00904103"/>
    <w:rsid w:val="00910412"/>
    <w:rsid w:val="00952476"/>
    <w:rsid w:val="00975517"/>
    <w:rsid w:val="009809BA"/>
    <w:rsid w:val="009A5886"/>
    <w:rsid w:val="009B1F4B"/>
    <w:rsid w:val="009C077A"/>
    <w:rsid w:val="009F0403"/>
    <w:rsid w:val="00A34C8A"/>
    <w:rsid w:val="00A616EE"/>
    <w:rsid w:val="00A76F6E"/>
    <w:rsid w:val="00AB3C51"/>
    <w:rsid w:val="00AB7A57"/>
    <w:rsid w:val="00AB7EB5"/>
    <w:rsid w:val="00AE5162"/>
    <w:rsid w:val="00AF2562"/>
    <w:rsid w:val="00B41E48"/>
    <w:rsid w:val="00B50E9C"/>
    <w:rsid w:val="00B51EFF"/>
    <w:rsid w:val="00B530C6"/>
    <w:rsid w:val="00B840EB"/>
    <w:rsid w:val="00BF5E81"/>
    <w:rsid w:val="00C01C3D"/>
    <w:rsid w:val="00D55D9D"/>
    <w:rsid w:val="00D67EBA"/>
    <w:rsid w:val="00D95562"/>
    <w:rsid w:val="00DC2BFA"/>
    <w:rsid w:val="00E01008"/>
    <w:rsid w:val="00E21848"/>
    <w:rsid w:val="00E67515"/>
    <w:rsid w:val="00E93FB3"/>
    <w:rsid w:val="00EE5E8C"/>
    <w:rsid w:val="00EE75F0"/>
    <w:rsid w:val="00EF2132"/>
    <w:rsid w:val="00F343AD"/>
    <w:rsid w:val="00F77BAC"/>
    <w:rsid w:val="00F84C7C"/>
    <w:rsid w:val="00FE77E0"/>
    <w:rsid w:val="06837A69"/>
    <w:rsid w:val="0C24DF00"/>
    <w:rsid w:val="14DD6116"/>
    <w:rsid w:val="18CAEDC5"/>
    <w:rsid w:val="25514EAE"/>
    <w:rsid w:val="259BB54B"/>
    <w:rsid w:val="26350C8A"/>
    <w:rsid w:val="2D0F15B3"/>
    <w:rsid w:val="35D42F58"/>
    <w:rsid w:val="3B460D24"/>
    <w:rsid w:val="3C3A12ED"/>
    <w:rsid w:val="3EE9A1E3"/>
    <w:rsid w:val="46F262C7"/>
    <w:rsid w:val="4CB66095"/>
    <w:rsid w:val="4E89EEF3"/>
    <w:rsid w:val="50A2EE72"/>
    <w:rsid w:val="516A070B"/>
    <w:rsid w:val="534AE8B6"/>
    <w:rsid w:val="57AC7013"/>
    <w:rsid w:val="57F9985D"/>
    <w:rsid w:val="60C70557"/>
    <w:rsid w:val="60E94EDA"/>
    <w:rsid w:val="663E2B22"/>
    <w:rsid w:val="669663BA"/>
    <w:rsid w:val="67CEED3F"/>
    <w:rsid w:val="6A656F55"/>
    <w:rsid w:val="6BB69226"/>
    <w:rsid w:val="76168A59"/>
    <w:rsid w:val="7653C6A2"/>
    <w:rsid w:val="76A29394"/>
    <w:rsid w:val="7CF160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G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C77F926"/>
  <w15:chartTrackingRefBased/>
  <w15:docId w15:val="{1602CD1E-80EC-4C3A-872C-B2F0A5F24CA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GT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5C7C5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C7C5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5C7C5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5C7C5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5C7C5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5C7C5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5C7C5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5C7C5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5C7C5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5C7C5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5C7C5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5C7C5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5C7C55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5C7C55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5C7C55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5C7C55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5C7C55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5C7C55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5C7C5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5C7C5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5C7C5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5C7C5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5C7C5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5C7C55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5C7C55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5C7C55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5C7C5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5C7C55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5C7C55"/>
    <w:rPr>
      <w:b/>
      <w:bCs/>
      <w:smallCaps/>
      <w:color w:val="0F4761" w:themeColor="accent1" w:themeShade="BF"/>
      <w:spacing w:val="5"/>
    </w:rPr>
  </w:style>
  <w:style w:type="paragraph" w:styleId="Sinespaciado">
    <w:name w:val="No Spacing"/>
    <w:uiPriority w:val="1"/>
    <w:qFormat/>
    <w:rsid w:val="005C7C55"/>
    <w:pPr>
      <w:spacing w:after="0" w:line="240" w:lineRule="auto"/>
    </w:pPr>
  </w:style>
  <w:style w:type="paragraph" w:styleId="Piedepgina">
    <w:name w:val="footer"/>
    <w:basedOn w:val="Normal"/>
    <w:link w:val="PiedepginaCar"/>
    <w:uiPriority w:val="99"/>
    <w:unhideWhenUsed/>
    <w:rsid w:val="00904103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904103"/>
  </w:style>
  <w:style w:type="table" w:styleId="Tablaconcuadrcula">
    <w:name w:val="Table Grid"/>
    <w:basedOn w:val="Tablanormal"/>
    <w:uiPriority w:val="59"/>
    <w:rsid w:val="0090410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AE5162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AE516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2.xml"/><Relationship Id="rId3" Type="http://schemas.openxmlformats.org/officeDocument/2006/relationships/webSettings" Target="webSettings.xml"/><Relationship Id="rId7" Type="http://schemas.openxmlformats.org/officeDocument/2006/relationships/chart" Target="charts/chart1.xm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jpeg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1.xml"/><Relationship Id="rId4" Type="http://schemas.openxmlformats.org/officeDocument/2006/relationships/footnotes" Target="footnotes.xml"/><Relationship Id="rId9" Type="http://schemas.openxmlformats.org/officeDocument/2006/relationships/chart" Target="charts/chart3.xml"/></Relationships>
</file>

<file path=word/charts/_rels/chart1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1.xml"/><Relationship Id="rId1" Type="http://schemas.microsoft.com/office/2011/relationships/chartStyle" Target="style1.xml"/></Relationships>
</file>

<file path=word/charts/_rels/chart2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2.xml"/><Relationship Id="rId1" Type="http://schemas.microsoft.com/office/2011/relationships/chartStyle" Target="style2.xml"/></Relationships>
</file>

<file path=word/charts/_rels/chart3.xml.rels><?xml version="1.0" encoding="UTF-8" standalone="yes"?>
<Relationships xmlns="http://schemas.openxmlformats.org/package/2006/relationships"><Relationship Id="rId3" Type="http://schemas.openxmlformats.org/officeDocument/2006/relationships/oleObject" Target="Libro1" TargetMode="External"/><Relationship Id="rId2" Type="http://schemas.microsoft.com/office/2011/relationships/chartColorStyle" Target="colors3.xml"/><Relationship Id="rId1" Type="http://schemas.microsoft.com/office/2011/relationships/chartStyle" Target="style3.xm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2"/>
    </mc:Choice>
    <mc:Fallback>
      <c:style val="2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/>
              <a:t>Etnia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1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EDB4-4ACC-B9C1-8A9327154D29}"/>
              </c:ext>
            </c:extLst>
          </c:dPt>
          <c:dPt>
            <c:idx val="1"/>
            <c:bubble3D val="0"/>
            <c:spPr>
              <a:solidFill>
                <a:schemeClr val="accent2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EDB4-4ACC-B9C1-8A9327154D29}"/>
              </c:ext>
            </c:extLst>
          </c:dPt>
          <c:dPt>
            <c:idx val="2"/>
            <c:bubble3D val="0"/>
            <c:spPr>
              <a:solidFill>
                <a:schemeClr val="accent3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EDB4-4ACC-B9C1-8A9327154D29}"/>
              </c:ext>
            </c:extLst>
          </c:dPt>
          <c:dPt>
            <c:idx val="3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EDB4-4ACC-B9C1-8A9327154D29}"/>
              </c:ext>
            </c:extLst>
          </c:dPt>
          <c:dPt>
            <c:idx val="4"/>
            <c:bubble3D val="0"/>
            <c:spPr>
              <a:solidFill>
                <a:schemeClr val="accent5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EDB4-4ACC-B9C1-8A9327154D29}"/>
              </c:ext>
            </c:extLst>
          </c:dPt>
          <c:cat>
            <c:strRef>
              <c:f>Hoja1!$A$1:$A$5</c:f>
              <c:strCache>
                <c:ptCount val="5"/>
                <c:pt idx="0">
                  <c:v>ladino</c:v>
                </c:pt>
                <c:pt idx="1">
                  <c:v>garifuna</c:v>
                </c:pt>
                <c:pt idx="2">
                  <c:v>xinca</c:v>
                </c:pt>
                <c:pt idx="3">
                  <c:v>maya</c:v>
                </c:pt>
                <c:pt idx="4">
                  <c:v>mno se dio</c:v>
                </c:pt>
              </c:strCache>
            </c:strRef>
          </c:cat>
          <c:val>
            <c:numRef>
              <c:f>Hoja1!$B$1:$B$5</c:f>
              <c:numCache>
                <c:formatCode>General</c:formatCode>
                <c:ptCount val="5"/>
                <c:pt idx="0">
                  <c:v>27</c:v>
                </c:pt>
                <c:pt idx="1">
                  <c:v>0</c:v>
                </c:pt>
                <c:pt idx="2">
                  <c:v>0</c:v>
                </c:pt>
                <c:pt idx="3">
                  <c:v>3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EDB4-4ACC-B9C1-8A9327154D29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/>
              <a:t>Rango</a:t>
            </a:r>
            <a:r>
              <a:rPr lang="es-GT" baseline="0"/>
              <a:t> de Edad</a:t>
            </a:r>
            <a:endParaRPr lang="es-GT"/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4">
                  <a:shade val="53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48E6-4246-953C-E00BE6E9FF81}"/>
              </c:ext>
            </c:extLst>
          </c:dPt>
          <c:dPt>
            <c:idx val="1"/>
            <c:bubble3D val="0"/>
            <c:spPr>
              <a:solidFill>
                <a:schemeClr val="accent4">
                  <a:shade val="76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48E6-4246-953C-E00BE6E9FF81}"/>
              </c:ext>
            </c:extLst>
          </c:dPt>
          <c:dPt>
            <c:idx val="2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48E6-4246-953C-E00BE6E9FF81}"/>
              </c:ext>
            </c:extLst>
          </c:dPt>
          <c:dPt>
            <c:idx val="3"/>
            <c:bubble3D val="0"/>
            <c:spPr>
              <a:solidFill>
                <a:schemeClr val="accent4">
                  <a:tint val="77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7-48E6-4246-953C-E00BE6E9FF81}"/>
              </c:ext>
            </c:extLst>
          </c:dPt>
          <c:dPt>
            <c:idx val="4"/>
            <c:bubble3D val="0"/>
            <c:spPr>
              <a:solidFill>
                <a:schemeClr val="accent4">
                  <a:tint val="54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9-48E6-4246-953C-E00BE6E9FF81}"/>
              </c:ext>
            </c:extLst>
          </c:dPt>
          <c:cat>
            <c:strRef>
              <c:f>Hoja1!$A$8:$A$12</c:f>
              <c:strCache>
                <c:ptCount val="5"/>
                <c:pt idx="0">
                  <c:v>0-13</c:v>
                </c:pt>
                <c:pt idx="1">
                  <c:v>14-29</c:v>
                </c:pt>
                <c:pt idx="2">
                  <c:v>30-59</c:v>
                </c:pt>
                <c:pt idx="3">
                  <c:v>más de 60</c:v>
                </c:pt>
                <c:pt idx="4">
                  <c:v>no se</c:v>
                </c:pt>
              </c:strCache>
            </c:strRef>
          </c:cat>
          <c:val>
            <c:numRef>
              <c:f>Hoja1!$B$8:$B$12</c:f>
              <c:numCache>
                <c:formatCode>General</c:formatCode>
                <c:ptCount val="5"/>
                <c:pt idx="0">
                  <c:v>0</c:v>
                </c:pt>
                <c:pt idx="1">
                  <c:v>2</c:v>
                </c:pt>
                <c:pt idx="2">
                  <c:v>27</c:v>
                </c:pt>
                <c:pt idx="3">
                  <c:v>1</c:v>
                </c:pt>
                <c:pt idx="4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A-48E6-4246-953C-E00BE6E9FF81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 xmlns:c16r2="http://schemas.microsoft.com/office/drawing/2015/06/chart">
  <c:date1904 val="0"/>
  <c:lang val="es-ES"/>
  <c:roundedCorners val="0"/>
  <mc:AlternateContent xmlns:mc="http://schemas.openxmlformats.org/markup-compatibility/2006">
    <mc:Choice xmlns:c14="http://schemas.microsoft.com/office/drawing/2007/8/2/chart" Requires="c14">
      <c14:style val="106"/>
    </mc:Choice>
    <mc:Fallback>
      <c:style val="6"/>
    </mc:Fallback>
  </mc:AlternateContent>
  <c:chart>
    <c:title>
      <c:tx>
        <c:rich>
          <a:bodyPr rot="0" spcFirstLastPara="1" vertOverflow="ellipsis" vert="horz" wrap="square" anchor="ctr" anchorCtr="1"/>
          <a:lstStyle/>
          <a:p>
            <a:pPr>
              <a:defRPr sz="1400" b="0" i="0" u="none" strike="noStrike" kern="1200" spc="0" baseline="0">
                <a:solidFill>
                  <a:schemeClr val="tx1">
                    <a:lumMod val="65000"/>
                    <a:lumOff val="35000"/>
                  </a:schemeClr>
                </a:solidFill>
                <a:latin typeface="+mn-lt"/>
                <a:ea typeface="+mn-ea"/>
                <a:cs typeface="+mn-cs"/>
              </a:defRPr>
            </a:pPr>
            <a:r>
              <a:rPr lang="es-GT"/>
              <a:t>Género</a:t>
            </a:r>
          </a:p>
        </c:rich>
      </c:tx>
      <c:overlay val="0"/>
      <c:spPr>
        <a:noFill/>
        <a:ln>
          <a:noFill/>
        </a:ln>
        <a:effectLst/>
      </c:spPr>
      <c:txPr>
        <a:bodyPr rot="0" spcFirstLastPara="1" vertOverflow="ellipsis" vert="horz" wrap="square" anchor="ctr" anchorCtr="1"/>
        <a:lstStyle/>
        <a:p>
          <a:pPr>
            <a:defRPr sz="1400" b="0" i="0" u="none" strike="noStrike" kern="1200" spc="0" baseline="0">
              <a:solidFill>
                <a:schemeClr val="tx1">
                  <a:lumMod val="65000"/>
                  <a:lumOff val="35000"/>
                </a:schemeClr>
              </a:solidFill>
              <a:latin typeface="+mn-lt"/>
              <a:ea typeface="+mn-ea"/>
              <a:cs typeface="+mn-cs"/>
            </a:defRPr>
          </a:pPr>
          <a:endParaRPr lang="es-GT"/>
        </a:p>
      </c:txPr>
    </c:title>
    <c:autoTitleDeleted val="0"/>
    <c:view3D>
      <c:rotX val="30"/>
      <c:rotY val="0"/>
      <c:depthPercent val="100"/>
      <c:rAngAx val="0"/>
    </c:view3D>
    <c:floor>
      <c:thickness val="0"/>
      <c:spPr>
        <a:noFill/>
        <a:ln>
          <a:noFill/>
        </a:ln>
        <a:effectLst/>
        <a:sp3d/>
      </c:spPr>
    </c:floor>
    <c:sideWall>
      <c:thickness val="0"/>
      <c:spPr>
        <a:noFill/>
        <a:ln>
          <a:noFill/>
        </a:ln>
        <a:effectLst/>
        <a:sp3d/>
      </c:spPr>
    </c:sideWall>
    <c:backWall>
      <c:thickness val="0"/>
      <c:spPr>
        <a:noFill/>
        <a:ln>
          <a:noFill/>
        </a:ln>
        <a:effectLst/>
        <a:sp3d/>
      </c:spPr>
    </c:backWall>
    <c:plotArea>
      <c:layout/>
      <c:pie3DChart>
        <c:varyColors val="1"/>
        <c:ser>
          <c:idx val="0"/>
          <c:order val="0"/>
          <c:dPt>
            <c:idx val="0"/>
            <c:bubble3D val="0"/>
            <c:spPr>
              <a:solidFill>
                <a:schemeClr val="accent4">
                  <a:shade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1-A62A-42F3-B4D8-A323404245E6}"/>
              </c:ext>
            </c:extLst>
          </c:dPt>
          <c:dPt>
            <c:idx val="1"/>
            <c:bubble3D val="0"/>
            <c:spPr>
              <a:solidFill>
                <a:schemeClr val="accent4"/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3-A62A-42F3-B4D8-A323404245E6}"/>
              </c:ext>
            </c:extLst>
          </c:dPt>
          <c:dPt>
            <c:idx val="2"/>
            <c:bubble3D val="0"/>
            <c:spPr>
              <a:solidFill>
                <a:schemeClr val="accent4">
                  <a:tint val="65000"/>
                </a:schemeClr>
              </a:solidFill>
              <a:ln w="25400">
                <a:solidFill>
                  <a:schemeClr val="lt1"/>
                </a:solidFill>
              </a:ln>
              <a:effectLst/>
              <a:sp3d contourW="25400">
                <a:contourClr>
                  <a:schemeClr val="lt1"/>
                </a:contourClr>
              </a:sp3d>
            </c:spPr>
            <c:extLst>
              <c:ext xmlns:c16="http://schemas.microsoft.com/office/drawing/2014/chart" uri="{C3380CC4-5D6E-409C-BE32-E72D297353CC}">
                <c16:uniqueId val="{00000005-A62A-42F3-B4D8-A323404245E6}"/>
              </c:ext>
            </c:extLst>
          </c:dPt>
          <c:cat>
            <c:strRef>
              <c:f>Hoja1!$A$14:$A$16</c:f>
              <c:strCache>
                <c:ptCount val="3"/>
                <c:pt idx="0">
                  <c:v>femenidmo</c:v>
                </c:pt>
                <c:pt idx="1">
                  <c:v>masculino</c:v>
                </c:pt>
                <c:pt idx="2">
                  <c:v>no inidca</c:v>
                </c:pt>
              </c:strCache>
            </c:strRef>
          </c:cat>
          <c:val>
            <c:numRef>
              <c:f>Hoja1!$B$14:$B$16</c:f>
              <c:numCache>
                <c:formatCode>General</c:formatCode>
                <c:ptCount val="3"/>
                <c:pt idx="0">
                  <c:v>13</c:v>
                </c:pt>
                <c:pt idx="1">
                  <c:v>17</c:v>
                </c:pt>
                <c:pt idx="2">
                  <c:v>0</c:v>
                </c:pt>
              </c:numCache>
            </c:numRef>
          </c:val>
          <c:extLst>
            <c:ext xmlns:c16="http://schemas.microsoft.com/office/drawing/2014/chart" uri="{C3380CC4-5D6E-409C-BE32-E72D297353CC}">
              <c16:uniqueId val="{00000006-A62A-42F3-B4D8-A323404245E6}"/>
            </c:ext>
          </c:extLst>
        </c:ser>
        <c:dLbls>
          <c:showLegendKey val="0"/>
          <c:showVal val="0"/>
          <c:showCatName val="0"/>
          <c:showSerName val="0"/>
          <c:showPercent val="0"/>
          <c:showBubbleSize val="0"/>
          <c:showLeaderLines val="1"/>
        </c:dLbls>
      </c:pie3DChart>
      <c:spPr>
        <a:noFill/>
        <a:ln>
          <a:noFill/>
        </a:ln>
        <a:effectLst/>
      </c:spPr>
    </c:plotArea>
    <c:plotVisOnly val="1"/>
    <c:dispBlanksAs val="gap"/>
    <c:showDLblsOverMax val="0"/>
    <c:extLst>
      <c:ext xmlns:c16r3="http://schemas.microsoft.com/office/drawing/2017/03/chart" uri="{56B9EC1D-385E-4148-901F-78D8002777C0}">
        <c16r3:dataDisplayOptions16>
          <c16r3:dispNaAsBlank val="1"/>
        </c16r3:dataDisplayOptions16>
      </c:ext>
    </c:extLst>
  </c:chart>
  <c:spPr>
    <a:solidFill>
      <a:schemeClr val="bg1"/>
    </a:solidFill>
    <a:ln w="9525" cap="flat" cmpd="sng" algn="ctr">
      <a:solidFill>
        <a:schemeClr val="tx1">
          <a:lumMod val="15000"/>
          <a:lumOff val="85000"/>
        </a:schemeClr>
      </a:solidFill>
      <a:round/>
    </a:ln>
    <a:effectLst/>
  </c:spPr>
  <c:txPr>
    <a:bodyPr/>
    <a:lstStyle/>
    <a:p>
      <a:pPr>
        <a:defRPr/>
      </a:pPr>
      <a:endParaRPr lang="es-GT"/>
    </a:p>
  </c:txPr>
  <c:externalData r:id="rId3">
    <c:autoUpdate val="0"/>
  </c:externalData>
</c:chartSpace>
</file>

<file path=word/charts/colors1.xml><?xml version="1.0" encoding="utf-8"?>
<cs:colorStyle xmlns:cs="http://schemas.microsoft.com/office/drawing/2012/chartStyle" xmlns:a="http://schemas.openxmlformats.org/drawingml/2006/main" meth="cycle" id="10">
  <a:schemeClr val="accent1"/>
  <a:schemeClr val="accent2"/>
  <a:schemeClr val="accent3"/>
  <a:schemeClr val="accent4"/>
  <a:schemeClr val="accent5"/>
  <a:schemeClr val="accent6"/>
  <cs:variation/>
  <cs:variation>
    <a:lumMod val="60000"/>
  </cs:variation>
  <cs:variation>
    <a:lumMod val="80000"/>
    <a:lumOff val="20000"/>
  </cs:variation>
  <cs:variation>
    <a:lumMod val="80000"/>
  </cs:variation>
  <cs:variation>
    <a:lumMod val="60000"/>
    <a:lumOff val="40000"/>
  </cs:variation>
  <cs:variation>
    <a:lumMod val="50000"/>
  </cs:variation>
  <cs:variation>
    <a:lumMod val="70000"/>
    <a:lumOff val="30000"/>
  </cs:variation>
  <cs:variation>
    <a:lumMod val="70000"/>
  </cs:variation>
  <cs:variation>
    <a:lumMod val="50000"/>
    <a:lumOff val="50000"/>
  </cs:variation>
</cs:colorStyle>
</file>

<file path=word/charts/colors2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colors3.xml><?xml version="1.0" encoding="utf-8"?>
<cs:colorStyle xmlns:cs="http://schemas.microsoft.com/office/drawing/2012/chartStyle" xmlns:a="http://schemas.openxmlformats.org/drawingml/2006/main" meth="withinLinear" id="17">
  <a:schemeClr val="accent4"/>
</cs:colorStyle>
</file>

<file path=word/charts/style1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2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charts/style3.xml><?xml version="1.0" encoding="utf-8"?>
<cs:chartStyle xmlns:cs="http://schemas.microsoft.com/office/drawing/2012/chartStyle" xmlns:a="http://schemas.openxmlformats.org/drawingml/2006/main" id="262">
  <cs:axisTitle>
    <cs:lnRef idx="0"/>
    <cs:fillRef idx="0"/>
    <cs:effectRef idx="0"/>
    <cs:fontRef idx="minor">
      <a:schemeClr val="tx1">
        <a:lumMod val="65000"/>
        <a:lumOff val="35000"/>
      </a:schemeClr>
    </cs:fontRef>
    <cs:defRPr sz="1000" kern="1200"/>
  </cs:axisTitle>
  <cs:categoryAxis>
    <cs:lnRef idx="0"/>
    <cs:fillRef idx="0"/>
    <cs:effectRef idx="0"/>
    <cs:fontRef idx="minor">
      <a:schemeClr val="tx1">
        <a:lumMod val="65000"/>
        <a:lumOff val="35000"/>
      </a:schemeClr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ategoryAxis>
  <cs:chartArea mods="allowNoFillOverride allowNoLineOverride">
    <cs:lnRef idx="0"/>
    <cs:fillRef idx="0"/>
    <cs:effectRef idx="0"/>
    <cs:fontRef idx="minor">
      <a:schemeClr val="tx1"/>
    </cs:fontRef>
    <cs:spPr>
      <a:solidFill>
        <a:schemeClr val="bg1"/>
      </a:solidFill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chartArea>
  <cs:dataLabel>
    <cs:lnRef idx="0"/>
    <cs:fillRef idx="0"/>
    <cs:effectRef idx="0"/>
    <cs:fontRef idx="minor">
      <a:schemeClr val="tx1">
        <a:lumMod val="75000"/>
        <a:lumOff val="25000"/>
      </a:schemeClr>
    </cs:fontRef>
    <cs:defRPr sz="900" kern="1200"/>
  </cs:dataLabel>
  <cs:dataLabelCallout>
    <cs:lnRef idx="0"/>
    <cs:fillRef idx="0"/>
    <cs:effectRef idx="0"/>
    <cs:fontRef idx="minor">
      <a:schemeClr val="dk1">
        <a:lumMod val="65000"/>
        <a:lumOff val="35000"/>
      </a:schemeClr>
    </cs:fontRef>
    <cs:spPr>
      <a:solidFill>
        <a:schemeClr val="lt1"/>
      </a:solidFill>
      <a:ln>
        <a:solidFill>
          <a:schemeClr val="dk1">
            <a:lumMod val="25000"/>
            <a:lumOff val="75000"/>
          </a:schemeClr>
        </a:solidFill>
      </a:ln>
    </cs:spPr>
    <cs:defRPr sz="900" kern="1200"/>
    <cs:bodyPr rot="0" spcFirstLastPara="1" vertOverflow="clip" horzOverflow="clip" vert="horz" wrap="square" lIns="36576" tIns="18288" rIns="36576" bIns="18288" anchor="ctr" anchorCtr="1">
      <a:spAutoFit/>
    </cs:bodyPr>
  </cs:dataLabelCallout>
  <cs:dataPoint>
    <cs:lnRef idx="0"/>
    <cs:fillRef idx="1">
      <cs:styleClr val="auto"/>
    </cs:fillRef>
    <cs:effectRef idx="0"/>
    <cs:fontRef idx="minor">
      <a:schemeClr val="tx1"/>
    </cs:fontRef>
    <cs:spPr>
      <a:ln w="19050">
        <a:solidFill>
          <a:schemeClr val="lt1"/>
        </a:solidFill>
      </a:ln>
    </cs:spPr>
  </cs:dataPoint>
  <cs:dataPoint3D>
    <cs:lnRef idx="0"/>
    <cs:fillRef idx="1">
      <cs:styleClr val="auto"/>
    </cs:fillRef>
    <cs:effectRef idx="0"/>
    <cs:fontRef idx="minor">
      <a:schemeClr val="tx1"/>
    </cs:fontRef>
    <cs:spPr>
      <a:ln w="25400">
        <a:solidFill>
          <a:schemeClr val="lt1"/>
        </a:solidFill>
      </a:ln>
    </cs:spPr>
  </cs:dataPoint3D>
  <cs:dataPointLine>
    <cs:lnRef idx="0">
      <cs:styleClr val="auto"/>
    </cs:lnRef>
    <cs:fillRef idx="0"/>
    <cs:effectRef idx="0"/>
    <cs:fontRef idx="minor">
      <a:schemeClr val="tx1"/>
    </cs:fontRef>
    <cs:spPr>
      <a:ln w="28575" cap="rnd">
        <a:solidFill>
          <a:schemeClr val="phClr"/>
        </a:solidFill>
        <a:round/>
      </a:ln>
    </cs:spPr>
  </cs:dataPointLine>
  <cs:dataPointMarker>
    <cs:lnRef idx="0">
      <cs:styleClr val="auto"/>
    </cs:lnRef>
    <cs:fillRef idx="1">
      <cs:styleClr val="auto"/>
    </cs:fillRef>
    <cs:effectRef idx="0"/>
    <cs:fontRef idx="minor">
      <a:schemeClr val="tx1"/>
    </cs:fontRef>
    <cs:spPr>
      <a:ln w="9525">
        <a:solidFill>
          <a:schemeClr val="phClr"/>
        </a:solidFill>
      </a:ln>
    </cs:spPr>
  </cs:dataPointMarker>
  <cs:dataPointMarkerLayout symbol="circle" size="5"/>
  <cs:dataPointWireframe>
    <cs:lnRef idx="0">
      <cs:styleClr val="auto"/>
    </cs:lnRef>
    <cs:fillRef idx="0"/>
    <cs:effectRef idx="0"/>
    <cs:fontRef idx="minor">
      <a:schemeClr val="tx1"/>
    </cs:fontRef>
    <cs:spPr>
      <a:ln w="9525" cap="rnd">
        <a:solidFill>
          <a:schemeClr val="phClr"/>
        </a:solidFill>
        <a:round/>
      </a:ln>
    </cs:spPr>
  </cs:dataPointWireframe>
  <cs:dataTable>
    <cs:lnRef idx="0"/>
    <cs:fillRef idx="0"/>
    <cs:effectRef idx="0"/>
    <cs:fontRef idx="minor">
      <a:schemeClr val="tx1">
        <a:lumMod val="65000"/>
        <a:lumOff val="35000"/>
      </a:schemeClr>
    </cs:fontRef>
    <cs:spPr>
      <a:noFill/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  <cs:defRPr sz="900" kern="1200"/>
  </cs:dataTable>
  <cs:downBar>
    <cs:lnRef idx="0"/>
    <cs:fillRef idx="0"/>
    <cs:effectRef idx="0"/>
    <cs:fontRef idx="minor">
      <a:schemeClr val="tx1"/>
    </cs:fontRef>
    <cs:spPr>
      <a:solidFill>
        <a:schemeClr val="dk1">
          <a:lumMod val="75000"/>
          <a:lumOff val="25000"/>
        </a:schemeClr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downBar>
  <cs:drop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dropLine>
  <cs:errorBa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errorBar>
  <cs:floor>
    <cs:lnRef idx="0"/>
    <cs:fillRef idx="0"/>
    <cs:effectRef idx="0"/>
    <cs:fontRef idx="minor">
      <a:schemeClr val="tx1"/>
    </cs:fontRef>
    <cs:spPr>
      <a:noFill/>
      <a:ln>
        <a:noFill/>
      </a:ln>
    </cs:spPr>
  </cs:floor>
  <cs:gridlineMaj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15000"/>
            <a:lumOff val="85000"/>
          </a:schemeClr>
        </a:solidFill>
        <a:round/>
      </a:ln>
    </cs:spPr>
  </cs:gridlineMajor>
  <cs:gridlineMinor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"/>
            <a:lumOff val="95000"/>
          </a:schemeClr>
        </a:solidFill>
        <a:round/>
      </a:ln>
    </cs:spPr>
  </cs:gridlineMinor>
  <cs:hiLo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50000"/>
            <a:lumOff val="50000"/>
          </a:schemeClr>
        </a:solidFill>
        <a:round/>
      </a:ln>
    </cs:spPr>
  </cs:hiLoLine>
  <cs:leader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leaderLine>
  <cs:legend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legend>
  <cs:plotArea mods="allowNoFillOverride allowNoLineOverride">
    <cs:lnRef idx="0"/>
    <cs:fillRef idx="0"/>
    <cs:effectRef idx="0"/>
    <cs:fontRef idx="minor">
      <a:schemeClr val="tx1"/>
    </cs:fontRef>
  </cs:plotArea>
  <cs:plotArea3D mods="allowNoFillOverride allowNoLineOverride">
    <cs:lnRef idx="0"/>
    <cs:fillRef idx="0"/>
    <cs:effectRef idx="0"/>
    <cs:fontRef idx="minor">
      <a:schemeClr val="tx1"/>
    </cs:fontRef>
  </cs:plotArea3D>
  <cs:series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seriesAxis>
  <cs:seriesLine>
    <cs:lnRef idx="0"/>
    <cs:fillRef idx="0"/>
    <cs:effectRef idx="0"/>
    <cs:fontRef idx="minor">
      <a:schemeClr val="tx1"/>
    </cs:fontRef>
    <cs:spPr>
      <a:ln w="9525" cap="flat" cmpd="sng" algn="ctr">
        <a:solidFill>
          <a:schemeClr val="tx1">
            <a:lumMod val="35000"/>
            <a:lumOff val="65000"/>
          </a:schemeClr>
        </a:solidFill>
        <a:round/>
      </a:ln>
    </cs:spPr>
  </cs:seriesLine>
  <cs:title>
    <cs:lnRef idx="0"/>
    <cs:fillRef idx="0"/>
    <cs:effectRef idx="0"/>
    <cs:fontRef idx="minor">
      <a:schemeClr val="tx1">
        <a:lumMod val="65000"/>
        <a:lumOff val="35000"/>
      </a:schemeClr>
    </cs:fontRef>
    <cs:defRPr sz="1400" b="0" kern="1200" spc="0" baseline="0"/>
  </cs:title>
  <cs:trendline>
    <cs:lnRef idx="0">
      <cs:styleClr val="auto"/>
    </cs:lnRef>
    <cs:fillRef idx="0"/>
    <cs:effectRef idx="0"/>
    <cs:fontRef idx="minor">
      <a:schemeClr val="tx1"/>
    </cs:fontRef>
    <cs:spPr>
      <a:ln w="19050" cap="rnd">
        <a:solidFill>
          <a:schemeClr val="phClr"/>
        </a:solidFill>
        <a:prstDash val="sysDot"/>
      </a:ln>
    </cs:spPr>
  </cs:trendline>
  <cs:trendlineLabel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trendlineLabel>
  <cs:upBar>
    <cs:lnRef idx="0"/>
    <cs:fillRef idx="0"/>
    <cs:effectRef idx="0"/>
    <cs:fontRef idx="minor">
      <a:schemeClr val="tx1"/>
    </cs:fontRef>
    <cs:spPr>
      <a:solidFill>
        <a:schemeClr val="lt1"/>
      </a:solidFill>
      <a:ln w="9525" cap="flat" cmpd="sng" algn="ctr">
        <a:solidFill>
          <a:schemeClr val="tx1">
            <a:lumMod val="65000"/>
            <a:lumOff val="35000"/>
          </a:schemeClr>
        </a:solidFill>
        <a:round/>
      </a:ln>
    </cs:spPr>
  </cs:upBar>
  <cs:valueAxis>
    <cs:lnRef idx="0"/>
    <cs:fillRef idx="0"/>
    <cs:effectRef idx="0"/>
    <cs:fontRef idx="minor">
      <a:schemeClr val="tx1">
        <a:lumMod val="65000"/>
        <a:lumOff val="35000"/>
      </a:schemeClr>
    </cs:fontRef>
    <cs:defRPr sz="900" kern="1200"/>
  </cs:valueAxis>
  <cs:wall>
    <cs:lnRef idx="0"/>
    <cs:fillRef idx="0"/>
    <cs:effectRef idx="0"/>
    <cs:fontRef idx="minor">
      <a:schemeClr val="tx1"/>
    </cs:fontRef>
    <cs:spPr>
      <a:noFill/>
      <a:ln>
        <a:noFill/>
      </a:ln>
    </cs:spPr>
  </cs:wall>
</cs:chartStyle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2</Pages>
  <Words>99</Words>
  <Characters>479</Characters>
  <Application>Microsoft Office Word</Application>
  <DocSecurity>0</DocSecurity>
  <Lines>95</Lines>
  <Paragraphs>52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Margarita Ernestina Palencia Bejarano de Salguero</dc:creator>
  <cp:keywords/>
  <dc:description/>
  <cp:lastModifiedBy>Margarita Ernestina Palencia Bejarano de Salguero</cp:lastModifiedBy>
  <cp:revision>60</cp:revision>
  <dcterms:created xsi:type="dcterms:W3CDTF">2026-04-28T18:38:00Z</dcterms:created>
  <dcterms:modified xsi:type="dcterms:W3CDTF">2026-09-04T16:02:00Z</dcterms:modified>
</cp:coreProperties>
</file>